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824F1C" w:rsidP="008F419B">
      <w:pPr>
        <w:spacing w:line="480" w:lineRule="auto"/>
        <w:contextualSpacing/>
        <w:jc w:val="center"/>
      </w:pPr>
      <w:r>
        <w:t>Selection Measures</w:t>
      </w:r>
    </w:p>
    <w:p w:rsidR="002A512C" w:rsidRDefault="00824F1C" w:rsidP="008F419B">
      <w:pPr>
        <w:spacing w:line="480" w:lineRule="auto"/>
        <w:contextualSpacing/>
        <w:jc w:val="center"/>
      </w:pPr>
      <w:r>
        <w:t>Student's Name</w:t>
      </w:r>
    </w:p>
    <w:p w:rsidR="002A512C" w:rsidRDefault="00824F1C" w:rsidP="008F419B">
      <w:pPr>
        <w:spacing w:line="480" w:lineRule="auto"/>
        <w:contextualSpacing/>
        <w:jc w:val="center"/>
      </w:pPr>
      <w:r>
        <w:t>Institutional Affiliation</w:t>
      </w: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8F419B" w:rsidRDefault="008F419B">
      <w:pPr>
        <w:rPr>
          <w:b/>
          <w:bCs/>
        </w:rPr>
      </w:pPr>
      <w:r>
        <w:rPr>
          <w:b/>
          <w:bCs/>
        </w:rPr>
        <w:br w:type="page"/>
      </w:r>
    </w:p>
    <w:p w:rsidR="002A512C" w:rsidRDefault="00824F1C" w:rsidP="008F419B">
      <w:pPr>
        <w:spacing w:line="480" w:lineRule="auto"/>
        <w:contextualSpacing/>
      </w:pPr>
      <w:bookmarkStart w:id="0" w:name="_GoBack"/>
      <w:bookmarkEnd w:id="0"/>
      <w:r>
        <w:rPr>
          <w:b/>
          <w:bCs/>
        </w:rPr>
        <w:lastRenderedPageBreak/>
        <w:t>Other Selection Measures</w:t>
      </w:r>
    </w:p>
    <w:p w:rsidR="002A512C" w:rsidRDefault="004D7E2E" w:rsidP="008F419B">
      <w:pPr>
        <w:spacing w:line="480" w:lineRule="auto"/>
        <w:ind w:firstLine="720"/>
        <w:contextualSpacing/>
      </w:pPr>
      <w:r>
        <w:t>The personality tes</w:t>
      </w:r>
      <w:r w:rsidR="00824F1C">
        <w:t xml:space="preserve">t usually preferred Marriott International is excellent in regards to the hotel industry since you will be dealing with customers most of the time, on a face-to-face basis. Also, you will </w:t>
      </w:r>
      <w:r w:rsidR="008F419B">
        <w:t>trust</w:t>
      </w:r>
      <w:r w:rsidR="00824F1C">
        <w:t xml:space="preserve"> your employees to treat customers so that they later will seek the hotel's services again. This essential factor means that the personality of your staff will determine the level of success of the company.</w:t>
      </w:r>
    </w:p>
    <w:p w:rsidR="002A512C" w:rsidRDefault="00824F1C" w:rsidP="008F419B">
      <w:pPr>
        <w:spacing w:line="480" w:lineRule="auto"/>
        <w:ind w:firstLine="440"/>
        <w:contextualSpacing/>
      </w:pPr>
      <w:r>
        <w:t>On the other hand, the personality test may only account for 75% in identifying the perso</w:t>
      </w:r>
      <w:r w:rsidR="008F419B">
        <w:t>n's suitability (</w:t>
      </w:r>
      <w:proofErr w:type="spellStart"/>
      <w:r w:rsidR="008F419B">
        <w:t>Risavy</w:t>
      </w:r>
      <w:proofErr w:type="spellEnd"/>
      <w:r w:rsidR="008F419B">
        <w:t xml:space="preserve"> &amp; </w:t>
      </w:r>
      <w:proofErr w:type="spellStart"/>
      <w:r w:rsidR="008F419B">
        <w:t>Hausdorf</w:t>
      </w:r>
      <w:proofErr w:type="spellEnd"/>
      <w:r w:rsidR="008F419B">
        <w:t>, 2011</w:t>
      </w:r>
      <w:r>
        <w:t>). I would consider the</w:t>
      </w:r>
      <w:r w:rsidR="000C1C85">
        <w:t>se</w:t>
      </w:r>
      <w:r>
        <w:t xml:space="preserve"> two other selection measures in the hiring process;</w:t>
      </w:r>
    </w:p>
    <w:p w:rsidR="002A512C" w:rsidRDefault="00824F1C" w:rsidP="008F419B">
      <w:pPr>
        <w:numPr>
          <w:ilvl w:val="0"/>
          <w:numId w:val="1"/>
        </w:numPr>
        <w:spacing w:line="480" w:lineRule="auto"/>
        <w:ind w:hanging="280"/>
        <w:contextualSpacing/>
      </w:pPr>
      <w:r>
        <w:t xml:space="preserve">Knowledge and skill test. Passion, empathy, and loyalty are not the only thing, and if not coupled with results may end up impeding the first impression. According to Dorsey, D. W. (2013), impressions have to be reinforced with service delivery. I would search for experience among the recruits, and where it's lacking, I would look for factors that answer the question on the ability to learn and adapt to new resolutions. </w:t>
      </w:r>
    </w:p>
    <w:p w:rsidR="002A512C" w:rsidRDefault="00824F1C" w:rsidP="008F419B">
      <w:pPr>
        <w:numPr>
          <w:ilvl w:val="0"/>
          <w:numId w:val="1"/>
        </w:numPr>
        <w:spacing w:line="480" w:lineRule="auto"/>
        <w:ind w:hanging="280"/>
        <w:contextualSpacing/>
      </w:pPr>
      <w:r>
        <w:t>The other measure I would use is situational tests. Business undergoes mutations, growth, and declines sometimes. A great employee can adjust to changes while remaini</w:t>
      </w:r>
      <w:r w:rsidR="008F419B">
        <w:t>ng enthusiastic (</w:t>
      </w:r>
      <w:proofErr w:type="spellStart"/>
      <w:r w:rsidR="008F419B">
        <w:t>Seijts</w:t>
      </w:r>
      <w:proofErr w:type="spellEnd"/>
      <w:r w:rsidR="008F419B">
        <w:t xml:space="preserve"> &amp; </w:t>
      </w:r>
      <w:proofErr w:type="spellStart"/>
      <w:r w:rsidR="008F419B">
        <w:t>Kyei‐Poku</w:t>
      </w:r>
      <w:proofErr w:type="spellEnd"/>
      <w:r w:rsidR="008F419B">
        <w:t xml:space="preserve">, </w:t>
      </w:r>
      <w:r>
        <w:t>2010). I would ask questions such as how they would respond to changes in management, immediate supervisors while giving case scenarios. I would also ask them about their expectation for the company and themselves over the period they would stay in the company. Their answers would point to the magnitude of vision they have and their ability to assume higher positions in the future.</w:t>
      </w:r>
    </w:p>
    <w:p w:rsidR="002A512C" w:rsidRDefault="00824F1C" w:rsidP="008F419B">
      <w:pPr>
        <w:spacing w:line="480" w:lineRule="auto"/>
        <w:contextualSpacing/>
      </w:pPr>
      <w:r>
        <w:rPr>
          <w:b/>
          <w:bCs/>
        </w:rPr>
        <w:t>Ways to use My Marriott hotel game as a part of the selection process</w:t>
      </w:r>
    </w:p>
    <w:p w:rsidR="002A512C" w:rsidRDefault="00824F1C" w:rsidP="008F419B">
      <w:pPr>
        <w:spacing w:line="480" w:lineRule="auto"/>
        <w:ind w:firstLine="720"/>
        <w:contextualSpacing/>
      </w:pPr>
      <w:r>
        <w:t>I will consider a game that would entail forming teams, and the teams would participate in activities that resemble the nature of work they are expected to do. I would do a service and cooking competition. I would observe key aspects among specific employees and not the team. Also, there would be a degree of consideration for teamwork.</w:t>
      </w: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2A512C" w:rsidRDefault="002A512C" w:rsidP="008F419B">
      <w:pPr>
        <w:spacing w:line="480" w:lineRule="auto"/>
        <w:contextualSpacing/>
      </w:pPr>
    </w:p>
    <w:p w:rsidR="008F419B" w:rsidRDefault="008F419B" w:rsidP="008F419B">
      <w:pPr>
        <w:spacing w:line="480" w:lineRule="auto"/>
        <w:contextualSpacing/>
        <w:rPr>
          <w:b/>
          <w:bCs/>
        </w:rPr>
      </w:pPr>
      <w:r>
        <w:rPr>
          <w:b/>
          <w:bCs/>
        </w:rPr>
        <w:br w:type="page"/>
      </w:r>
    </w:p>
    <w:p w:rsidR="002A512C" w:rsidRDefault="00824F1C" w:rsidP="008F419B">
      <w:pPr>
        <w:spacing w:line="480" w:lineRule="auto"/>
        <w:ind w:left="720" w:hanging="720"/>
        <w:contextualSpacing/>
        <w:jc w:val="center"/>
      </w:pPr>
      <w:r>
        <w:rPr>
          <w:b/>
          <w:bCs/>
        </w:rPr>
        <w:t>References</w:t>
      </w:r>
    </w:p>
    <w:p w:rsidR="002A512C" w:rsidRDefault="00824F1C" w:rsidP="008F419B">
      <w:pPr>
        <w:spacing w:line="480" w:lineRule="auto"/>
        <w:ind w:left="720" w:hanging="720"/>
        <w:contextualSpacing/>
      </w:pPr>
      <w:proofErr w:type="spellStart"/>
      <w:r>
        <w:t>Risavy</w:t>
      </w:r>
      <w:proofErr w:type="spellEnd"/>
      <w:r>
        <w:t xml:space="preserve">, S. D., &amp; </w:t>
      </w:r>
      <w:proofErr w:type="spellStart"/>
      <w:r>
        <w:t>Hausdorf</w:t>
      </w:r>
      <w:proofErr w:type="spellEnd"/>
      <w:r>
        <w:t xml:space="preserve">, P. A. (2011). Personality testing in personnel selection: Adverse impact and differential hiring rates. </w:t>
      </w:r>
      <w:r>
        <w:rPr>
          <w:i/>
          <w:iCs/>
        </w:rPr>
        <w:t>International Journal of Selection and Assessment</w:t>
      </w:r>
      <w:r>
        <w:t xml:space="preserve">, </w:t>
      </w:r>
      <w:r>
        <w:rPr>
          <w:i/>
          <w:iCs/>
        </w:rPr>
        <w:t>19</w:t>
      </w:r>
      <w:r>
        <w:t>(1), 18-30.</w:t>
      </w:r>
    </w:p>
    <w:p w:rsidR="002A512C" w:rsidRDefault="00824F1C" w:rsidP="008F419B">
      <w:pPr>
        <w:spacing w:line="480" w:lineRule="auto"/>
        <w:ind w:left="720" w:hanging="720"/>
        <w:contextualSpacing/>
      </w:pPr>
      <w:r>
        <w:t xml:space="preserve">Dorsey, D. W. (2013). Hiring for knowledge-based competition. </w:t>
      </w:r>
      <w:r>
        <w:rPr>
          <w:i/>
          <w:iCs/>
        </w:rPr>
        <w:t>Managing knowledge for sustained competitive advantage: Designing strategies for effective human resource management</w:t>
      </w:r>
      <w:r>
        <w:t xml:space="preserve">, </w:t>
      </w:r>
      <w:r>
        <w:rPr>
          <w:i/>
          <w:iCs/>
        </w:rPr>
        <w:t>21</w:t>
      </w:r>
      <w:r>
        <w:t>(155), 22.</w:t>
      </w:r>
    </w:p>
    <w:p w:rsidR="002A512C" w:rsidRDefault="00824F1C" w:rsidP="008F419B">
      <w:pPr>
        <w:spacing w:line="480" w:lineRule="auto"/>
        <w:ind w:left="720" w:hanging="720"/>
        <w:contextualSpacing/>
      </w:pPr>
      <w:proofErr w:type="spellStart"/>
      <w:r>
        <w:t>Seijts</w:t>
      </w:r>
      <w:proofErr w:type="spellEnd"/>
      <w:r>
        <w:t xml:space="preserve">, G. H., &amp; </w:t>
      </w:r>
      <w:proofErr w:type="spellStart"/>
      <w:r>
        <w:t>Kyei‐Poku</w:t>
      </w:r>
      <w:proofErr w:type="spellEnd"/>
      <w:r>
        <w:t xml:space="preserve">, I. (2015). The role of situational interviews in fostering positive reactions to selection decisions. </w:t>
      </w:r>
      <w:r>
        <w:rPr>
          <w:i/>
          <w:iCs/>
        </w:rPr>
        <w:t>Applied Psychology</w:t>
      </w:r>
      <w:r>
        <w:t xml:space="preserve">, </w:t>
      </w:r>
      <w:r>
        <w:rPr>
          <w:i/>
          <w:iCs/>
        </w:rPr>
        <w:t>59</w:t>
      </w:r>
      <w:r>
        <w:t>(3), 431-453.</w:t>
      </w:r>
    </w:p>
    <w:p w:rsidR="002A512C" w:rsidRDefault="002A512C" w:rsidP="008F419B">
      <w:pPr>
        <w:spacing w:line="480" w:lineRule="auto"/>
        <w:ind w:left="720" w:hanging="720"/>
        <w:contextualSpacing/>
      </w:pPr>
    </w:p>
    <w:p w:rsidR="00534908" w:rsidRDefault="00534908" w:rsidP="008F419B">
      <w:pPr>
        <w:spacing w:line="480" w:lineRule="auto"/>
        <w:contextualSpacing/>
      </w:pPr>
    </w:p>
    <w:sectPr w:rsidR="00534908" w:rsidSect="00534908">
      <w:headerReference w:type="default" r:id="rId8"/>
      <w:headerReference w:type="first" r:id="rId9"/>
      <w:pgSz w:w="12240" w:h="15840"/>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6D" w:rsidRDefault="00B6486D" w:rsidP="00534908">
      <w:r>
        <w:separator/>
      </w:r>
    </w:p>
  </w:endnote>
  <w:endnote w:type="continuationSeparator" w:id="0">
    <w:p w:rsidR="00B6486D" w:rsidRDefault="00B6486D" w:rsidP="005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6D" w:rsidRDefault="00B6486D" w:rsidP="00534908">
      <w:r>
        <w:separator/>
      </w:r>
    </w:p>
  </w:footnote>
  <w:footnote w:type="continuationSeparator" w:id="0">
    <w:p w:rsidR="00B6486D" w:rsidRDefault="00B6486D" w:rsidP="0053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860927"/>
      <w:docPartObj>
        <w:docPartGallery w:val="Page Numbers (Top of Page)"/>
        <w:docPartUnique/>
      </w:docPartObj>
    </w:sdtPr>
    <w:sdtEndPr>
      <w:rPr>
        <w:noProof/>
      </w:rPr>
    </w:sdtEndPr>
    <w:sdtContent>
      <w:p w:rsidR="00534908" w:rsidRDefault="00534908" w:rsidP="00534908">
        <w:pPr>
          <w:pStyle w:val="Header"/>
        </w:pPr>
        <w:r>
          <w:t xml:space="preserve">SELECTION MEASURES                                                                                                           </w:t>
        </w:r>
        <w:r>
          <w:fldChar w:fldCharType="begin"/>
        </w:r>
        <w:r>
          <w:instrText xml:space="preserve"> PAGE   \* MERGEFORMAT </w:instrText>
        </w:r>
        <w:r>
          <w:fldChar w:fldCharType="separate"/>
        </w:r>
        <w:r w:rsidR="008F419B">
          <w:rPr>
            <w:noProof/>
          </w:rPr>
          <w:t>2</w:t>
        </w:r>
        <w:r>
          <w:rPr>
            <w:noProof/>
          </w:rPr>
          <w:fldChar w:fldCharType="end"/>
        </w:r>
      </w:p>
    </w:sdtContent>
  </w:sdt>
  <w:p w:rsidR="00534908" w:rsidRDefault="00534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08" w:rsidRDefault="00534908">
    <w:pPr>
      <w:pStyle w:val="Header"/>
    </w:pPr>
    <w:r>
      <w:t>Running Head: SELECTION MEASURES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2C"/>
    <w:rsid w:val="000A4696"/>
    <w:rsid w:val="000C1C85"/>
    <w:rsid w:val="002A512C"/>
    <w:rsid w:val="004D7E2E"/>
    <w:rsid w:val="00534908"/>
    <w:rsid w:val="00824F1C"/>
    <w:rsid w:val="008F419B"/>
    <w:rsid w:val="009309E7"/>
    <w:rsid w:val="00990037"/>
    <w:rsid w:val="00B6486D"/>
    <w:rsid w:val="00D32009"/>
    <w:rsid w:val="00D8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534908"/>
    <w:pPr>
      <w:tabs>
        <w:tab w:val="center" w:pos="4513"/>
        <w:tab w:val="right" w:pos="9026"/>
      </w:tabs>
    </w:pPr>
  </w:style>
  <w:style w:type="character" w:customStyle="1" w:styleId="HeaderChar">
    <w:name w:val="Header Char"/>
    <w:basedOn w:val="DefaultParagraphFont"/>
    <w:link w:val="Header"/>
    <w:uiPriority w:val="99"/>
    <w:rsid w:val="00534908"/>
    <w:rPr>
      <w:sz w:val="24"/>
      <w:szCs w:val="24"/>
    </w:rPr>
  </w:style>
  <w:style w:type="paragraph" w:styleId="Footer">
    <w:name w:val="footer"/>
    <w:basedOn w:val="Normal"/>
    <w:link w:val="FooterChar"/>
    <w:uiPriority w:val="99"/>
    <w:unhideWhenUsed/>
    <w:rsid w:val="00534908"/>
    <w:pPr>
      <w:tabs>
        <w:tab w:val="center" w:pos="4513"/>
        <w:tab w:val="right" w:pos="9026"/>
      </w:tabs>
    </w:pPr>
  </w:style>
  <w:style w:type="character" w:customStyle="1" w:styleId="FooterChar">
    <w:name w:val="Footer Char"/>
    <w:basedOn w:val="DefaultParagraphFont"/>
    <w:link w:val="Footer"/>
    <w:uiPriority w:val="99"/>
    <w:rsid w:val="005349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534908"/>
    <w:pPr>
      <w:tabs>
        <w:tab w:val="center" w:pos="4513"/>
        <w:tab w:val="right" w:pos="9026"/>
      </w:tabs>
    </w:pPr>
  </w:style>
  <w:style w:type="character" w:customStyle="1" w:styleId="HeaderChar">
    <w:name w:val="Header Char"/>
    <w:basedOn w:val="DefaultParagraphFont"/>
    <w:link w:val="Header"/>
    <w:uiPriority w:val="99"/>
    <w:rsid w:val="00534908"/>
    <w:rPr>
      <w:sz w:val="24"/>
      <w:szCs w:val="24"/>
    </w:rPr>
  </w:style>
  <w:style w:type="paragraph" w:styleId="Footer">
    <w:name w:val="footer"/>
    <w:basedOn w:val="Normal"/>
    <w:link w:val="FooterChar"/>
    <w:uiPriority w:val="99"/>
    <w:unhideWhenUsed/>
    <w:rsid w:val="00534908"/>
    <w:pPr>
      <w:tabs>
        <w:tab w:val="center" w:pos="4513"/>
        <w:tab w:val="right" w:pos="9026"/>
      </w:tabs>
    </w:pPr>
  </w:style>
  <w:style w:type="character" w:customStyle="1" w:styleId="FooterChar">
    <w:name w:val="Footer Char"/>
    <w:basedOn w:val="DefaultParagraphFont"/>
    <w:link w:val="Footer"/>
    <w:uiPriority w:val="99"/>
    <w:rsid w:val="00534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2021-06-13T02:25:00Z</dcterms:created>
  <dcterms:modified xsi:type="dcterms:W3CDTF">2021-06-13T02:25:00Z</dcterms:modified>
</cp:coreProperties>
</file>